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rd"/>
        <w:suppressAutoHyphens w:val="1"/>
        <w:spacing w:before="0" w:after="299" w:line="240" w:lineRule="auto"/>
        <w:rPr>
          <w:rFonts w:ascii="Times Roman" w:hAnsi="Times Roman"/>
          <w:b w:val="1"/>
          <w:bCs w:val="1"/>
          <w:sz w:val="36"/>
          <w:szCs w:val="36"/>
        </w:rPr>
      </w:pPr>
    </w:p>
    <w:p>
      <w:pPr>
        <w:pStyle w:val="Standard"/>
        <w:suppressAutoHyphens w:val="1"/>
        <w:spacing w:before="0" w:after="299" w:line="240" w:lineRule="auto"/>
        <w:rPr>
          <w:rFonts w:ascii="Times Roman" w:hAnsi="Times Roman"/>
          <w:b w:val="1"/>
          <w:bCs w:val="1"/>
          <w:sz w:val="36"/>
          <w:szCs w:val="36"/>
        </w:rPr>
      </w:pPr>
    </w:p>
    <w:p>
      <w:pPr>
        <w:pStyle w:val="Standard"/>
        <w:suppressAutoHyphens w:val="1"/>
        <w:spacing w:before="0" w:after="299" w:line="240" w:lineRule="auto"/>
        <w:rPr>
          <w:rFonts w:ascii="Times Roman" w:cs="Times Roman" w:hAnsi="Times Roman" w:eastAsia="Times Roman"/>
          <w:b w:val="1"/>
          <w:bCs w:val="1"/>
          <w:sz w:val="36"/>
          <w:szCs w:val="36"/>
        </w:rPr>
      </w:pPr>
      <w:r>
        <w:rPr>
          <w:rFonts w:ascii="Times Roman" w:hAnsi="Times Roman"/>
          <w:b w:val="1"/>
          <w:bCs w:val="1"/>
          <w:sz w:val="36"/>
          <w:szCs w:val="36"/>
          <w:rtl w:val="0"/>
          <w:lang w:val="de-DE"/>
        </w:rPr>
        <w:t>Presseartikel zur Ver</w:t>
      </w:r>
      <w:r>
        <w:rPr>
          <w:rFonts w:ascii="Times Roman" w:hAnsi="Times Roman" w:hint="default"/>
          <w:b w:val="1"/>
          <w:bCs w:val="1"/>
          <w:sz w:val="36"/>
          <w:szCs w:val="36"/>
          <w:rtl w:val="0"/>
          <w:lang w:val="sv-SE"/>
        </w:rPr>
        <w:t>ö</w:t>
      </w:r>
      <w:r>
        <w:rPr>
          <w:rFonts w:ascii="Times Roman" w:hAnsi="Times Roman"/>
          <w:b w:val="1"/>
          <w:bCs w:val="1"/>
          <w:sz w:val="36"/>
          <w:szCs w:val="36"/>
          <w:rtl w:val="0"/>
          <w:lang w:val="de-DE"/>
        </w:rPr>
        <w:t>ffentlichung</w:t>
      </w:r>
    </w:p>
    <w:p>
      <w:pPr>
        <w:pStyle w:val="Standard"/>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de-DE"/>
        </w:rPr>
        <w:t>Deutsch-Usbekische Gesellschaft e.V.: Br</w:t>
      </w:r>
      <w:r>
        <w:rPr>
          <w:rFonts w:ascii="Times Roman" w:hAnsi="Times Roman" w:hint="default"/>
          <w:b w:val="1"/>
          <w:bCs w:val="1"/>
          <w:rtl w:val="0"/>
        </w:rPr>
        <w:t>ü</w:t>
      </w:r>
      <w:r>
        <w:rPr>
          <w:rFonts w:ascii="Times Roman" w:hAnsi="Times Roman"/>
          <w:b w:val="1"/>
          <w:bCs w:val="1"/>
          <w:rtl w:val="0"/>
          <w:lang w:val="de-DE"/>
        </w:rPr>
        <w:t>cken bauen zwischen Deutschland und Usbekistan</w:t>
      </w:r>
    </w:p>
    <w:p>
      <w:pPr>
        <w:pStyle w:val="Standard"/>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de-DE"/>
        </w:rPr>
        <w:t>Kulturelle Reisen, Begegnungen und Austauschprogramme machen die Vielfalt Usbekistans f</w:t>
      </w:r>
      <w:r>
        <w:rPr>
          <w:rFonts w:ascii="Times Roman" w:hAnsi="Times Roman" w:hint="default"/>
          <w:b w:val="1"/>
          <w:bCs w:val="1"/>
          <w:rtl w:val="0"/>
        </w:rPr>
        <w:t>ü</w:t>
      </w:r>
      <w:r>
        <w:rPr>
          <w:rFonts w:ascii="Times Roman" w:hAnsi="Times Roman"/>
          <w:b w:val="1"/>
          <w:bCs w:val="1"/>
          <w:rtl w:val="0"/>
          <w:lang w:val="de-DE"/>
        </w:rPr>
        <w:t>r Menschen in Deutschland erlebbar</w:t>
      </w:r>
    </w:p>
    <w:p>
      <w:pPr>
        <w:pStyle w:val="Standard"/>
        <w:suppressAutoHyphens w:val="1"/>
        <w:spacing w:before="0" w:after="240" w:line="240" w:lineRule="auto"/>
        <w:rPr>
          <w:rFonts w:ascii="Times Roman" w:cs="Times Roman" w:hAnsi="Times Roman" w:eastAsia="Times Roman"/>
        </w:rPr>
      </w:pPr>
      <w:r>
        <w:rPr>
          <w:rFonts w:ascii="Times Roman" w:hAnsi="Times Roman"/>
          <w:b w:val="1"/>
          <w:bCs w:val="1"/>
          <w:rtl w:val="0"/>
          <w:lang w:val="de-DE"/>
        </w:rPr>
        <w:t>Buchara</w:t>
      </w:r>
      <w:r>
        <w:rPr>
          <w:rFonts w:ascii="Times Roman" w:hAnsi="Times Roman"/>
          <w:b w:val="1"/>
          <w:bCs w:val="1"/>
          <w:rtl w:val="0"/>
          <w:lang w:val="de-DE"/>
        </w:rPr>
        <w:t>/Bonn, [Datum einsetzen]</w:t>
      </w:r>
      <w:r>
        <w:rPr>
          <w:rFonts w:ascii="Times Roman" w:hAnsi="Times Roman" w:hint="default"/>
          <w:rtl w:val="0"/>
        </w:rPr>
        <w:t xml:space="preserve"> – </w:t>
      </w:r>
      <w:r>
        <w:rPr>
          <w:rFonts w:ascii="Times Roman" w:hAnsi="Times Roman"/>
          <w:rtl w:val="0"/>
          <w:lang w:val="de-DE"/>
        </w:rPr>
        <w:t>Die Deutsch-Usbekische Gesellschaft e.V. engagiert sich seit vielen Jahren f</w:t>
      </w:r>
      <w:r>
        <w:rPr>
          <w:rFonts w:ascii="Times Roman" w:hAnsi="Times Roman" w:hint="default"/>
          <w:rtl w:val="0"/>
        </w:rPr>
        <w:t>ü</w:t>
      </w:r>
      <w:r>
        <w:rPr>
          <w:rFonts w:ascii="Times Roman" w:hAnsi="Times Roman"/>
          <w:rtl w:val="0"/>
          <w:lang w:val="de-DE"/>
        </w:rPr>
        <w:t>r den Austausch zwischen Deutschland und Usbekistan. Im Mittelpunkt ihrer Arbeit stehen pers</w:t>
      </w:r>
      <w:r>
        <w:rPr>
          <w:rFonts w:ascii="Times Roman" w:hAnsi="Times Roman" w:hint="default"/>
          <w:rtl w:val="0"/>
          <w:lang w:val="sv-SE"/>
        </w:rPr>
        <w:t>ö</w:t>
      </w:r>
      <w:r>
        <w:rPr>
          <w:rFonts w:ascii="Times Roman" w:hAnsi="Times Roman"/>
          <w:rtl w:val="0"/>
          <w:lang w:val="de-DE"/>
        </w:rPr>
        <w:t>nliche Begegnungen, kultureller Dialog, wissenschaftliche und wirtschaftliche Kontakte sowie Projekte, die Menschen beider L</w:t>
      </w:r>
      <w:r>
        <w:rPr>
          <w:rFonts w:ascii="Times Roman" w:hAnsi="Times Roman" w:hint="default"/>
          <w:rtl w:val="0"/>
        </w:rPr>
        <w:t>ä</w:t>
      </w:r>
      <w:r>
        <w:rPr>
          <w:rFonts w:ascii="Times Roman" w:hAnsi="Times Roman"/>
          <w:rtl w:val="0"/>
          <w:lang w:val="de-DE"/>
        </w:rPr>
        <w:t xml:space="preserve">nder miteinander verbinden. Ein besonderer Schwerpunkt liegt auf kulturellen Reisen nach Usbekistan, die weit </w:t>
      </w:r>
      <w:r>
        <w:rPr>
          <w:rFonts w:ascii="Times Roman" w:hAnsi="Times Roman" w:hint="default"/>
          <w:rtl w:val="0"/>
        </w:rPr>
        <w:t>ü</w:t>
      </w:r>
      <w:r>
        <w:rPr>
          <w:rFonts w:ascii="Times Roman" w:hAnsi="Times Roman"/>
          <w:rtl w:val="0"/>
          <w:lang w:val="de-DE"/>
        </w:rPr>
        <w:t>ber klassische touristische Angebote hinausgehen.</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Die Gesellschaft versteht sich als lebendige Br</w:t>
      </w:r>
      <w:r>
        <w:rPr>
          <w:rFonts w:ascii="Times Roman" w:hAnsi="Times Roman" w:hint="default"/>
          <w:rtl w:val="0"/>
        </w:rPr>
        <w:t>ü</w:t>
      </w:r>
      <w:r>
        <w:rPr>
          <w:rFonts w:ascii="Times Roman" w:hAnsi="Times Roman"/>
          <w:rtl w:val="0"/>
          <w:lang w:val="de-DE"/>
        </w:rPr>
        <w:t>cke zwischen Deutschland und Usbekistan. Sie f</w:t>
      </w:r>
      <w:r>
        <w:rPr>
          <w:rFonts w:ascii="Times Roman" w:hAnsi="Times Roman" w:hint="default"/>
          <w:rtl w:val="0"/>
          <w:lang w:val="sv-SE"/>
        </w:rPr>
        <w:t>ö</w:t>
      </w:r>
      <w:r>
        <w:rPr>
          <w:rFonts w:ascii="Times Roman" w:hAnsi="Times Roman"/>
          <w:rtl w:val="0"/>
          <w:lang w:val="de-DE"/>
        </w:rPr>
        <w:t xml:space="preserve">rdert den gegenseitigen Kenntnisstand </w:t>
      </w:r>
      <w:r>
        <w:rPr>
          <w:rFonts w:ascii="Times Roman" w:hAnsi="Times Roman" w:hint="default"/>
          <w:rtl w:val="0"/>
        </w:rPr>
        <w:t>ü</w:t>
      </w:r>
      <w:r>
        <w:rPr>
          <w:rFonts w:ascii="Times Roman" w:hAnsi="Times Roman"/>
          <w:rtl w:val="0"/>
          <w:lang w:val="de-DE"/>
        </w:rPr>
        <w:t>ber beide L</w:t>
      </w:r>
      <w:r>
        <w:rPr>
          <w:rFonts w:ascii="Times Roman" w:hAnsi="Times Roman" w:hint="default"/>
          <w:rtl w:val="0"/>
        </w:rPr>
        <w:t>ä</w:t>
      </w:r>
      <w:r>
        <w:rPr>
          <w:rFonts w:ascii="Times Roman" w:hAnsi="Times Roman"/>
          <w:rtl w:val="0"/>
          <w:lang w:val="de-DE"/>
        </w:rPr>
        <w:t>nder, organisiert Veranstaltungen zu Themen aus Kultur, Politik, Wirtschaft und Wissenschaft, unterst</w:t>
      </w:r>
      <w:r>
        <w:rPr>
          <w:rFonts w:ascii="Times Roman" w:hAnsi="Times Roman" w:hint="default"/>
          <w:rtl w:val="0"/>
        </w:rPr>
        <w:t>ü</w:t>
      </w:r>
      <w:r>
        <w:rPr>
          <w:rFonts w:ascii="Times Roman" w:hAnsi="Times Roman"/>
          <w:rtl w:val="0"/>
          <w:lang w:val="de-DE"/>
        </w:rPr>
        <w:t>tzt Austauschprogramme und begleitet usbekische G</w:t>
      </w:r>
      <w:r>
        <w:rPr>
          <w:rFonts w:ascii="Times Roman" w:hAnsi="Times Roman" w:hint="default"/>
          <w:rtl w:val="0"/>
        </w:rPr>
        <w:t>ä</w:t>
      </w:r>
      <w:r>
        <w:rPr>
          <w:rFonts w:ascii="Times Roman" w:hAnsi="Times Roman"/>
          <w:rtl w:val="0"/>
          <w:lang w:val="de-DE"/>
        </w:rPr>
        <w:t>ste bei Aufenthalten in Deutschland. Zugleich wirkt sie im Rahmen der St</w:t>
      </w:r>
      <w:r>
        <w:rPr>
          <w:rFonts w:ascii="Times Roman" w:hAnsi="Times Roman" w:hint="default"/>
          <w:rtl w:val="0"/>
        </w:rPr>
        <w:t>ä</w:t>
      </w:r>
      <w:r>
        <w:rPr>
          <w:rFonts w:ascii="Times Roman" w:hAnsi="Times Roman"/>
          <w:rtl w:val="0"/>
          <w:lang w:val="de-DE"/>
        </w:rPr>
        <w:t>dtepartnerschaft Bonn</w:t>
      </w:r>
      <w:r>
        <w:rPr>
          <w:rFonts w:ascii="Times Roman" w:hAnsi="Times Roman" w:hint="default"/>
          <w:rtl w:val="0"/>
        </w:rPr>
        <w:t>–</w:t>
      </w:r>
      <w:r>
        <w:rPr>
          <w:rFonts w:ascii="Times Roman" w:hAnsi="Times Roman"/>
          <w:rtl w:val="0"/>
          <w:lang w:val="de-DE"/>
        </w:rPr>
        <w:t>Buchara mit und pflegt Kontakte zu Partnern in beiden L</w:t>
      </w:r>
      <w:r>
        <w:rPr>
          <w:rFonts w:ascii="Times Roman" w:hAnsi="Times Roman" w:hint="default"/>
          <w:rtl w:val="0"/>
        </w:rPr>
        <w:t>ä</w:t>
      </w:r>
      <w:r>
        <w:rPr>
          <w:rFonts w:ascii="Times Roman" w:hAnsi="Times Roman"/>
          <w:rtl w:val="0"/>
        </w:rPr>
        <w:t>ndern.</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Besonders sichtbar wird diese Arbeit bei den Kulturreisen nach Usbekistan. Die Reisen richten sich an Menschen aus Deutschland, die das Land nicht nur besichtigen, sondern wirklich kennenlernen m</w:t>
      </w:r>
      <w:r>
        <w:rPr>
          <w:rFonts w:ascii="Times Roman" w:hAnsi="Times Roman" w:hint="default"/>
          <w:rtl w:val="0"/>
          <w:lang w:val="sv-SE"/>
        </w:rPr>
        <w:t>ö</w:t>
      </w:r>
      <w:r>
        <w:rPr>
          <w:rFonts w:ascii="Times Roman" w:hAnsi="Times Roman"/>
          <w:rtl w:val="0"/>
          <w:lang w:val="de-DE"/>
        </w:rPr>
        <w:t>chten: seine Geschichte, seine St</w:t>
      </w:r>
      <w:r>
        <w:rPr>
          <w:rFonts w:ascii="Times Roman" w:hAnsi="Times Roman" w:hint="default"/>
          <w:rtl w:val="0"/>
        </w:rPr>
        <w:t>ä</w:t>
      </w:r>
      <w:r>
        <w:rPr>
          <w:rFonts w:ascii="Times Roman" w:hAnsi="Times Roman"/>
          <w:rtl w:val="0"/>
          <w:lang w:val="de-DE"/>
        </w:rPr>
        <w:t>dte, seine Gastfreundschaft, seine K</w:t>
      </w:r>
      <w:r>
        <w:rPr>
          <w:rFonts w:ascii="Times Roman" w:hAnsi="Times Roman" w:hint="default"/>
          <w:rtl w:val="0"/>
        </w:rPr>
        <w:t>ü</w:t>
      </w:r>
      <w:r>
        <w:rPr>
          <w:rFonts w:ascii="Times Roman" w:hAnsi="Times Roman"/>
          <w:rtl w:val="0"/>
          <w:lang w:val="de-DE"/>
        </w:rPr>
        <w:t>che und vor allem die Menschen. Stationen wie Taschkent, Samarkand, Buchara, Chiwa,</w:t>
      </w:r>
      <w:r>
        <w:drawing xmlns:a="http://schemas.openxmlformats.org/drawingml/2006/main">
          <wp:anchor distT="152400" distB="152400" distL="152400" distR="152400" simplePos="0" relativeHeight="251659264" behindDoc="0" locked="0" layoutInCell="1" allowOverlap="1">
            <wp:simplePos x="0" y="0"/>
            <wp:positionH relativeFrom="page">
              <wp:posOffset>3420028</wp:posOffset>
            </wp:positionH>
            <wp:positionV relativeFrom="page">
              <wp:posOffset>193040</wp:posOffset>
            </wp:positionV>
            <wp:extent cx="720001" cy="720678"/>
            <wp:effectExtent l="0" t="0" r="0" b="0"/>
            <wp:wrapNone/>
            <wp:docPr id="1073741825" name="officeArt object" descr="logo dug.svg"/>
            <wp:cNvGraphicFramePr/>
            <a:graphic xmlns:a="http://schemas.openxmlformats.org/drawingml/2006/main">
              <a:graphicData uri="http://schemas.openxmlformats.org/drawingml/2006/picture">
                <pic:pic xmlns:pic="http://schemas.openxmlformats.org/drawingml/2006/picture">
                  <pic:nvPicPr>
                    <pic:cNvPr id="1073741825" name="logo dug.svg" descr="logo dug.svg"/>
                    <pic:cNvPicPr>
                      <a:picLocks noChangeAspect="1"/>
                    </pic:cNvPicPr>
                  </pic:nvPicPr>
                  <pic:blipFill>
                    <a:blip r:embed="rId4">
                      <a:extLst/>
                    </a:blip>
                    <a:stretch>
                      <a:fillRect/>
                    </a:stretch>
                  </pic:blipFill>
                  <pic:spPr>
                    <a:xfrm>
                      <a:off x="0" y="0"/>
                      <a:ext cx="720001" cy="720678"/>
                    </a:xfrm>
                    <a:prstGeom prst="rect">
                      <a:avLst/>
                    </a:prstGeom>
                    <a:ln w="12700" cap="flat">
                      <a:noFill/>
                      <a:miter lim="400000"/>
                    </a:ln>
                    <a:effectLst/>
                  </pic:spPr>
                </pic:pic>
              </a:graphicData>
            </a:graphic>
          </wp:anchor>
        </w:drawing>
      </w:r>
      <w:r>
        <w:rPr>
          <w:rFonts w:ascii="Times Roman" w:hAnsi="Times Roman"/>
          <w:rtl w:val="0"/>
          <w:lang w:val="de-DE"/>
        </w:rPr>
        <w:t xml:space="preserve"> Nukus und die Aralsee-Region er</w:t>
      </w:r>
      <w:r>
        <w:rPr>
          <w:rFonts w:ascii="Times Roman" w:hAnsi="Times Roman" w:hint="default"/>
          <w:rtl w:val="0"/>
          <w:lang w:val="sv-SE"/>
        </w:rPr>
        <w:t>ö</w:t>
      </w:r>
      <w:r>
        <w:rPr>
          <w:rFonts w:ascii="Times Roman" w:hAnsi="Times Roman"/>
          <w:rtl w:val="0"/>
          <w:lang w:val="de-DE"/>
        </w:rPr>
        <w:t>ffnen Einblicke in die Kultur entlang der Seidenstra</w:t>
      </w:r>
      <w:r>
        <w:rPr>
          <w:rFonts w:ascii="Times Roman" w:hAnsi="Times Roman" w:hint="default"/>
          <w:rtl w:val="0"/>
          <w:lang w:val="de-DE"/>
        </w:rPr>
        <w:t>ß</w:t>
      </w:r>
      <w:r>
        <w:rPr>
          <w:rFonts w:ascii="Times Roman" w:hAnsi="Times Roman"/>
          <w:rtl w:val="0"/>
          <w:lang w:val="de-DE"/>
        </w:rPr>
        <w:t>e, in historische Stadtbilder und in aktuelle gesellschaftliche Entwicklungen.</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Anders als bei vielen touristischen Rundreisen stehen bei den Reisen der Deutsch-Usbekischen Gesellschaft e.V. pers</w:t>
      </w:r>
      <w:r>
        <w:rPr>
          <w:rFonts w:ascii="Times Roman" w:hAnsi="Times Roman" w:hint="default"/>
          <w:rtl w:val="0"/>
          <w:lang w:val="sv-SE"/>
        </w:rPr>
        <w:t>ö</w:t>
      </w:r>
      <w:r>
        <w:rPr>
          <w:rFonts w:ascii="Times Roman" w:hAnsi="Times Roman"/>
          <w:rtl w:val="0"/>
          <w:lang w:val="de-DE"/>
        </w:rPr>
        <w:t>nliche Begegnungen im Vordergrund. Die Teilnehmenden treffen Partner vor Ort, besuchen usbekische Familien, kommen mit jungen Menschen ins Gespr</w:t>
      </w:r>
      <w:r>
        <w:rPr>
          <w:rFonts w:ascii="Times Roman" w:hAnsi="Times Roman" w:hint="default"/>
          <w:rtl w:val="0"/>
        </w:rPr>
        <w:t>ä</w:t>
      </w:r>
      <w:r>
        <w:rPr>
          <w:rFonts w:ascii="Times Roman" w:hAnsi="Times Roman"/>
          <w:rtl w:val="0"/>
          <w:lang w:val="de-DE"/>
        </w:rPr>
        <w:t>ch und erhalten Einblicke in Alltag, Kultur und gesellschaftliches Leben. Dadurch entsteht ein Reiseerlebnis, das Wissen vermittelt, Vorurteile abbaut und nachhaltige Verbindungen schafft.</w:t>
      </w:r>
    </w:p>
    <w:p>
      <w:pPr>
        <w:pStyle w:val="Standard"/>
        <w:suppressAutoHyphens w:val="1"/>
        <w:spacing w:before="0" w:after="240" w:line="240" w:lineRule="auto"/>
        <w:rPr>
          <w:rFonts w:ascii="Times Roman" w:cs="Times Roman" w:hAnsi="Times Roman" w:eastAsia="Times Roman"/>
          <w:b w:val="1"/>
          <w:bCs w:val="1"/>
        </w:rPr>
      </w:pPr>
      <w:r>
        <w:rPr>
          <w:rFonts w:ascii="Times Roman" w:hAnsi="Times Roman" w:hint="default"/>
          <w:rtl w:val="0"/>
        </w:rPr>
        <w:t>„</w:t>
      </w:r>
      <w:r>
        <w:rPr>
          <w:rFonts w:ascii="Times Roman" w:hAnsi="Times Roman"/>
          <w:rtl w:val="0"/>
          <w:lang w:val="de-DE"/>
        </w:rPr>
        <w:t>Unsere Reisen zeigen Usbekistan nicht aus der Distanz, sondern aus der N</w:t>
      </w:r>
      <w:r>
        <w:rPr>
          <w:rFonts w:ascii="Times Roman" w:hAnsi="Times Roman" w:hint="default"/>
          <w:rtl w:val="0"/>
        </w:rPr>
        <w:t>ä</w:t>
      </w:r>
      <w:r>
        <w:rPr>
          <w:rFonts w:ascii="Times Roman" w:hAnsi="Times Roman"/>
          <w:rtl w:val="0"/>
          <w:lang w:val="de-DE"/>
        </w:rPr>
        <w:t>he. Wer mit uns reist, erlebt das Land als Gast, nicht nur als Besucher. Gerade die pers</w:t>
      </w:r>
      <w:r>
        <w:rPr>
          <w:rFonts w:ascii="Times Roman" w:hAnsi="Times Roman" w:hint="default"/>
          <w:rtl w:val="0"/>
          <w:lang w:val="sv-SE"/>
        </w:rPr>
        <w:t>ö</w:t>
      </w:r>
      <w:r>
        <w:rPr>
          <w:rFonts w:ascii="Times Roman" w:hAnsi="Times Roman"/>
          <w:rtl w:val="0"/>
          <w:lang w:val="de-DE"/>
        </w:rPr>
        <w:t>nlichen Gespr</w:t>
      </w:r>
      <w:r>
        <w:rPr>
          <w:rFonts w:ascii="Times Roman" w:hAnsi="Times Roman" w:hint="default"/>
          <w:rtl w:val="0"/>
        </w:rPr>
        <w:t>ä</w:t>
      </w:r>
      <w:r>
        <w:rPr>
          <w:rFonts w:ascii="Times Roman" w:hAnsi="Times Roman"/>
          <w:rtl w:val="0"/>
          <w:lang w:val="de-DE"/>
        </w:rPr>
        <w:t>che, die Begegnungen mit Familien und Partnern vor Ort und die Herzlichkeit der Menschen bleiben unseren Teilnehmenden besonders in Erinnerung</w:t>
      </w:r>
      <w:r>
        <w:rPr>
          <w:rFonts w:ascii="Times Roman" w:hAnsi="Times Roman" w:hint="default"/>
          <w:rtl w:val="1"/>
          <w:lang w:val="ar-SA" w:bidi="ar-SA"/>
        </w:rPr>
        <w:t>“</w:t>
      </w:r>
      <w:r>
        <w:rPr>
          <w:rFonts w:ascii="Times Roman" w:hAnsi="Times Roman"/>
          <w:rtl w:val="0"/>
          <w:lang w:val="de-DE"/>
        </w:rPr>
        <w:t>, sagt Oksana Ten, gesch</w:t>
      </w:r>
      <w:r>
        <w:rPr>
          <w:rFonts w:ascii="Times Roman" w:hAnsi="Times Roman" w:hint="default"/>
          <w:rtl w:val="0"/>
        </w:rPr>
        <w:t>ä</w:t>
      </w:r>
      <w:r>
        <w:rPr>
          <w:rFonts w:ascii="Times Roman" w:hAnsi="Times Roman"/>
          <w:rtl w:val="0"/>
          <w:lang w:val="de-DE"/>
        </w:rPr>
        <w:t>ftsf</w:t>
      </w:r>
      <w:r>
        <w:rPr>
          <w:rFonts w:ascii="Times Roman" w:hAnsi="Times Roman" w:hint="default"/>
          <w:rtl w:val="0"/>
        </w:rPr>
        <w:t>ü</w:t>
      </w:r>
      <w:r>
        <w:rPr>
          <w:rFonts w:ascii="Times Roman" w:hAnsi="Times Roman"/>
          <w:rtl w:val="0"/>
          <w:lang w:val="de-DE"/>
        </w:rPr>
        <w:t xml:space="preserve">hrendes Vorstandsmitglied der Deutsch-Usbekischen Gesellschaft e.V. </w:t>
      </w:r>
    </w:p>
    <w:p>
      <w:pPr>
        <w:pStyle w:val="Standard"/>
        <w:suppressAutoHyphens w:val="1"/>
        <w:spacing w:before="0" w:after="240" w:line="240" w:lineRule="auto"/>
        <w:rPr>
          <w:rFonts w:ascii="Times Roman" w:cs="Times Roman" w:hAnsi="Times Roman" w:eastAsia="Times Roman"/>
        </w:rPr>
      </w:pPr>
      <w:r>
        <w:rPr>
          <w:rFonts w:ascii="Times Roman" w:hAnsi="Times Roman"/>
          <w:rtl w:val="0"/>
        </w:rPr>
        <w:t>F</w:t>
      </w:r>
      <w:r>
        <w:rPr>
          <w:rFonts w:ascii="Times Roman" w:hAnsi="Times Roman" w:hint="default"/>
          <w:rtl w:val="0"/>
        </w:rPr>
        <w:t>ü</w:t>
      </w:r>
      <w:r>
        <w:rPr>
          <w:rFonts w:ascii="Times Roman" w:hAnsi="Times Roman"/>
          <w:rtl w:val="0"/>
          <w:lang w:val="de-DE"/>
        </w:rPr>
        <w:t xml:space="preserve">r 2027 plant die Gesellschaft weitere Kulturreisen: vom </w:t>
      </w:r>
      <w:r>
        <w:rPr>
          <w:rFonts w:ascii="Times Roman" w:hAnsi="Times Roman"/>
          <w:b w:val="1"/>
          <w:bCs w:val="1"/>
          <w:rtl w:val="0"/>
          <w:lang w:val="de-DE"/>
        </w:rPr>
        <w:t>5. bis 15. April 2027</w:t>
      </w:r>
      <w:r>
        <w:rPr>
          <w:rFonts w:ascii="Times Roman" w:hAnsi="Times Roman"/>
          <w:rtl w:val="0"/>
          <w:lang w:val="de-DE"/>
        </w:rPr>
        <w:t xml:space="preserve"> mit Stationen in Taschkent, Nukus, Aralsee, Chiwa, Buchara und Samarkand sowie vom </w:t>
      </w:r>
      <w:r>
        <w:rPr>
          <w:rFonts w:ascii="Times Roman" w:hAnsi="Times Roman"/>
          <w:b w:val="1"/>
          <w:bCs w:val="1"/>
          <w:rtl w:val="0"/>
          <w:lang w:val="de-DE"/>
        </w:rPr>
        <w:t>6. bis 16. September 2027</w:t>
      </w:r>
      <w:r>
        <w:rPr>
          <w:rFonts w:ascii="Times Roman" w:hAnsi="Times Roman"/>
          <w:rtl w:val="0"/>
          <w:lang w:val="de-DE"/>
        </w:rPr>
        <w:t xml:space="preserve"> mit Stationen in Taschkent, Chiwa, Buchara und Samarkand. Interessierte k</w:t>
      </w:r>
      <w:r>
        <w:rPr>
          <w:rFonts w:ascii="Times Roman" w:hAnsi="Times Roman" w:hint="default"/>
          <w:rtl w:val="0"/>
          <w:lang w:val="sv-SE"/>
        </w:rPr>
        <w:t>ö</w:t>
      </w:r>
      <w:r>
        <w:rPr>
          <w:rFonts w:ascii="Times Roman" w:hAnsi="Times Roman"/>
          <w:rtl w:val="0"/>
          <w:lang w:val="de-DE"/>
        </w:rPr>
        <w:t>nnen sich direkt an die Gesellschaft wenden.</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Neben den Reisen organisiert die Deutsch-Usbekische Gesellschaft e.V. Veranstaltungen, Vortr</w:t>
      </w:r>
      <w:r>
        <w:rPr>
          <w:rFonts w:ascii="Times Roman" w:hAnsi="Times Roman" w:hint="default"/>
          <w:rtl w:val="0"/>
        </w:rPr>
        <w:t>ä</w:t>
      </w:r>
      <w:r>
        <w:rPr>
          <w:rFonts w:ascii="Times Roman" w:hAnsi="Times Roman"/>
          <w:rtl w:val="0"/>
          <w:lang w:val="de-DE"/>
        </w:rPr>
        <w:t>ge, kulturelle Abende, Austauschformate und Begegnungen mit Partnern aus Usbekistan und Deutschland. Dazu geh</w:t>
      </w:r>
      <w:r>
        <w:rPr>
          <w:rFonts w:ascii="Times Roman" w:hAnsi="Times Roman" w:hint="default"/>
          <w:rtl w:val="0"/>
          <w:lang w:val="sv-SE"/>
        </w:rPr>
        <w:t>ö</w:t>
      </w:r>
      <w:r>
        <w:rPr>
          <w:rFonts w:ascii="Times Roman" w:hAnsi="Times Roman"/>
          <w:rtl w:val="0"/>
          <w:lang w:val="de-DE"/>
        </w:rPr>
        <w:t>ren unter anderem Formate rund um Nawruz, Reiseberichte, Dialogveranstaltungen, Projekte im Bildungsbereich sowie Initiativen zur Zusammenarbeit zwischen Bonn und Buchara. Die Gesellschaft verbindet damit kulturelle Vermittlung mit zivilgesellschaftlichem Engagement.</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 xml:space="preserve">Ein weiterer wichtiger Bestandteil der Vereinsarbeit sind Projekte, die </w:t>
      </w:r>
      <w:r>
        <w:rPr>
          <w:rFonts w:ascii="Times Roman" w:hAnsi="Times Roman" w:hint="default"/>
          <w:rtl w:val="0"/>
        </w:rPr>
        <w:t>ü</w:t>
      </w:r>
      <w:r>
        <w:rPr>
          <w:rFonts w:ascii="Times Roman" w:hAnsi="Times Roman"/>
          <w:rtl w:val="0"/>
          <w:lang w:val="de-DE"/>
        </w:rPr>
        <w:t>ber einzelne Veranstaltungen hinausreichen. Dazu z</w:t>
      </w:r>
      <w:r>
        <w:rPr>
          <w:rFonts w:ascii="Times Roman" w:hAnsi="Times Roman" w:hint="default"/>
          <w:rtl w:val="0"/>
        </w:rPr>
        <w:t>ä</w:t>
      </w:r>
      <w:r>
        <w:rPr>
          <w:rFonts w:ascii="Times Roman" w:hAnsi="Times Roman"/>
          <w:rtl w:val="0"/>
          <w:lang w:val="de-DE"/>
        </w:rPr>
        <w:t>hlen Bildungs- und Begegnungsprojekte, Schulpartnerschaften sowie Initiativen zu Umweltbewusstsein und Nachhaltigkeit. Gerade die Zusammenarbeit zwischen Institutionen, Schulen, Familien und zivilgesellschaftlichen Partnern schafft langfristige Beziehungen und macht den Austausch zwischen Deutschland und Usbekistan konkret erfahrbar.</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Die Deutsch-Usbekische Gesellschaft e.V. l</w:t>
      </w:r>
      <w:r>
        <w:rPr>
          <w:rFonts w:ascii="Times Roman" w:hAnsi="Times Roman" w:hint="default"/>
          <w:rtl w:val="0"/>
        </w:rPr>
        <w:t>ä</w:t>
      </w:r>
      <w:r>
        <w:rPr>
          <w:rFonts w:ascii="Times Roman" w:hAnsi="Times Roman"/>
          <w:rtl w:val="0"/>
          <w:lang w:val="de-DE"/>
        </w:rPr>
        <w:t>dt Interessierte, Medienvertreterinnen und Medienvertreter, Kulturinstitutionen, Bildungseinrichtungen, Unternehmen und Privatpersonen dazu ein, die Arbeit des Vereins kennenzulernen, an Veranstaltungen teilzunehmen oder Mitglied zu werden. Wer Usbekistan auf pers</w:t>
      </w:r>
      <w:r>
        <w:rPr>
          <w:rFonts w:ascii="Times Roman" w:hAnsi="Times Roman" w:hint="default"/>
          <w:rtl w:val="0"/>
          <w:lang w:val="sv-SE"/>
        </w:rPr>
        <w:t>ö</w:t>
      </w:r>
      <w:r>
        <w:rPr>
          <w:rFonts w:ascii="Times Roman" w:hAnsi="Times Roman"/>
          <w:rtl w:val="0"/>
          <w:lang w:val="de-DE"/>
        </w:rPr>
        <w:t>nliche und authentische Weise entdecken m</w:t>
      </w:r>
      <w:r>
        <w:rPr>
          <w:rFonts w:ascii="Times Roman" w:hAnsi="Times Roman" w:hint="default"/>
          <w:rtl w:val="0"/>
          <w:lang w:val="sv-SE"/>
        </w:rPr>
        <w:t>ö</w:t>
      </w:r>
      <w:r>
        <w:rPr>
          <w:rFonts w:ascii="Times Roman" w:hAnsi="Times Roman"/>
          <w:rtl w:val="0"/>
          <w:lang w:val="de-DE"/>
        </w:rPr>
        <w:t>chte, findet in den Kulturreisen der Gesellschaft eine besondere M</w:t>
      </w:r>
      <w:r>
        <w:rPr>
          <w:rFonts w:ascii="Times Roman" w:hAnsi="Times Roman" w:hint="default"/>
          <w:rtl w:val="0"/>
          <w:lang w:val="sv-SE"/>
        </w:rPr>
        <w:t>ö</w:t>
      </w:r>
      <w:r>
        <w:rPr>
          <w:rFonts w:ascii="Times Roman" w:hAnsi="Times Roman"/>
          <w:rtl w:val="0"/>
          <w:lang w:val="de-DE"/>
        </w:rPr>
        <w:t xml:space="preserve">glichkeit, Land und Menschen jenseits </w:t>
      </w:r>
      <w:r>
        <w:rPr>
          <w:rFonts w:ascii="Times Roman" w:hAnsi="Times Roman" w:hint="default"/>
          <w:rtl w:val="0"/>
        </w:rPr>
        <w:t>ü</w:t>
      </w:r>
      <w:r>
        <w:rPr>
          <w:rFonts w:ascii="Times Roman" w:hAnsi="Times Roman"/>
          <w:rtl w:val="0"/>
          <w:lang w:val="de-DE"/>
        </w:rPr>
        <w:t>blicher Reiserouten zu erleben.</w:t>
      </w:r>
    </w:p>
    <w:p>
      <w:pPr>
        <w:pStyle w:val="Standard"/>
        <w:suppressAutoHyphens w:val="1"/>
        <w:spacing w:before="0" w:after="299" w:line="240" w:lineRule="auto"/>
        <w:rPr>
          <w:rFonts w:ascii="Times Roman" w:cs="Times Roman" w:hAnsi="Times Roman" w:eastAsia="Times Roman"/>
          <w:b w:val="1"/>
          <w:bCs w:val="1"/>
          <w:sz w:val="36"/>
          <w:szCs w:val="36"/>
        </w:rPr>
      </w:pPr>
    </w:p>
    <w:p>
      <w:pPr>
        <w:pStyle w:val="Standard"/>
        <w:suppressAutoHyphens w:val="1"/>
        <w:spacing w:before="0" w:after="299" w:line="240" w:lineRule="auto"/>
        <w:rPr>
          <w:rFonts w:ascii="Times Roman" w:cs="Times Roman" w:hAnsi="Times Roman" w:eastAsia="Times Roman"/>
          <w:b w:val="1"/>
          <w:bCs w:val="1"/>
          <w:sz w:val="36"/>
          <w:szCs w:val="36"/>
        </w:rPr>
      </w:pPr>
      <w:r>
        <w:rPr>
          <w:rFonts w:ascii="Times Roman" w:hAnsi="Times Roman" w:hint="default"/>
          <w:b w:val="1"/>
          <w:bCs w:val="1"/>
          <w:sz w:val="36"/>
          <w:szCs w:val="36"/>
          <w:rtl w:val="0"/>
          <w:lang w:val="de-DE"/>
        </w:rPr>
        <w:t>Ü</w:t>
      </w:r>
      <w:r>
        <w:rPr>
          <w:rFonts w:ascii="Times Roman" w:hAnsi="Times Roman"/>
          <w:b w:val="1"/>
          <w:bCs w:val="1"/>
          <w:sz w:val="36"/>
          <w:szCs w:val="36"/>
          <w:rtl w:val="0"/>
          <w:lang w:val="de-DE"/>
        </w:rPr>
        <w:t>ber die Deutsch-Usbekische Gesellschaft e.V.</w:t>
      </w:r>
    </w:p>
    <w:p>
      <w:pPr>
        <w:pStyle w:val="Standard"/>
        <w:suppressAutoHyphens w:val="1"/>
        <w:spacing w:before="0" w:after="240" w:line="240" w:lineRule="auto"/>
        <w:rPr>
          <w:rFonts w:ascii="Times Roman" w:cs="Times Roman" w:hAnsi="Times Roman" w:eastAsia="Times Roman"/>
        </w:rPr>
      </w:pPr>
      <w:r>
        <w:rPr>
          <w:rFonts w:ascii="Times Roman" w:hAnsi="Times Roman"/>
          <w:rtl w:val="0"/>
          <w:lang w:val="de-DE"/>
        </w:rPr>
        <w:t>Die Deutsch-Usbekische Gesellschaft e.V. wurde 1994 in Bonn gegr</w:t>
      </w:r>
      <w:r>
        <w:rPr>
          <w:rFonts w:ascii="Times Roman" w:hAnsi="Times Roman" w:hint="default"/>
          <w:rtl w:val="0"/>
        </w:rPr>
        <w:t>ü</w:t>
      </w:r>
      <w:r>
        <w:rPr>
          <w:rFonts w:ascii="Times Roman" w:hAnsi="Times Roman"/>
          <w:rtl w:val="0"/>
          <w:lang w:val="de-DE"/>
        </w:rPr>
        <w:t>ndet. Ziel der Gesellschaft ist die Vertiefung der deutsch-usbekischen Beziehungen auf kulturellem, wissenschaftlichem und wirtschaftlichem Gebiet, die F</w:t>
      </w:r>
      <w:r>
        <w:rPr>
          <w:rFonts w:ascii="Times Roman" w:hAnsi="Times Roman" w:hint="default"/>
          <w:rtl w:val="0"/>
          <w:lang w:val="sv-SE"/>
        </w:rPr>
        <w:t>ö</w:t>
      </w:r>
      <w:r>
        <w:rPr>
          <w:rFonts w:ascii="Times Roman" w:hAnsi="Times Roman"/>
          <w:rtl w:val="0"/>
          <w:lang w:val="de-DE"/>
        </w:rPr>
        <w:t>rderung pers</w:t>
      </w:r>
      <w:r>
        <w:rPr>
          <w:rFonts w:ascii="Times Roman" w:hAnsi="Times Roman" w:hint="default"/>
          <w:rtl w:val="0"/>
          <w:lang w:val="sv-SE"/>
        </w:rPr>
        <w:t>ö</w:t>
      </w:r>
      <w:r>
        <w:rPr>
          <w:rFonts w:ascii="Times Roman" w:hAnsi="Times Roman"/>
          <w:rtl w:val="0"/>
          <w:lang w:val="de-DE"/>
        </w:rPr>
        <w:t>nlicher Kontakte, die Vermittlung von Beziehungen zwischen Organisationen beider Staaten sowie die Unterst</w:t>
      </w:r>
      <w:r>
        <w:rPr>
          <w:rFonts w:ascii="Times Roman" w:hAnsi="Times Roman" w:hint="default"/>
          <w:rtl w:val="0"/>
        </w:rPr>
        <w:t>ü</w:t>
      </w:r>
      <w:r>
        <w:rPr>
          <w:rFonts w:ascii="Times Roman" w:hAnsi="Times Roman"/>
          <w:rtl w:val="0"/>
          <w:lang w:val="de-DE"/>
        </w:rPr>
        <w:t>tzung von Austauschprogrammen. Die Gesellschaft organisiert Veranstaltungen, betreut usbekische Besucherinnen und Besucher in Deutschland und engagiert sich im Rahmen der St</w:t>
      </w:r>
      <w:r>
        <w:rPr>
          <w:rFonts w:ascii="Times Roman" w:hAnsi="Times Roman" w:hint="default"/>
          <w:rtl w:val="0"/>
        </w:rPr>
        <w:t>ä</w:t>
      </w:r>
      <w:r>
        <w:rPr>
          <w:rFonts w:ascii="Times Roman" w:hAnsi="Times Roman"/>
          <w:rtl w:val="0"/>
          <w:lang w:val="de-DE"/>
        </w:rPr>
        <w:t>dtepartnerschaft Bonn</w:t>
      </w:r>
      <w:r>
        <w:rPr>
          <w:rFonts w:ascii="Times Roman" w:hAnsi="Times Roman" w:hint="default"/>
          <w:rtl w:val="0"/>
        </w:rPr>
        <w:t>–</w:t>
      </w:r>
      <w:r>
        <w:rPr>
          <w:rFonts w:ascii="Times Roman" w:hAnsi="Times Roman"/>
          <w:rtl w:val="0"/>
        </w:rPr>
        <w:t>Buchara.</w:t>
      </w:r>
    </w:p>
    <w:p>
      <w:pPr>
        <w:pStyle w:val="Standard"/>
        <w:suppressAutoHyphens w:val="1"/>
        <w:spacing w:before="0" w:after="299" w:line="240" w:lineRule="auto"/>
        <w:rPr>
          <w:rFonts w:ascii="Times Roman" w:cs="Times Roman" w:hAnsi="Times Roman" w:eastAsia="Times Roman"/>
          <w:b w:val="1"/>
          <w:bCs w:val="1"/>
          <w:sz w:val="36"/>
          <w:szCs w:val="36"/>
        </w:rPr>
      </w:pPr>
    </w:p>
    <w:p>
      <w:pPr>
        <w:pStyle w:val="Standard"/>
        <w:suppressAutoHyphens w:val="1"/>
        <w:spacing w:before="0" w:after="299" w:line="240" w:lineRule="auto"/>
        <w:rPr>
          <w:rFonts w:ascii="Times Roman" w:cs="Times Roman" w:hAnsi="Times Roman" w:eastAsia="Times Roman"/>
          <w:b w:val="1"/>
          <w:bCs w:val="1"/>
          <w:sz w:val="36"/>
          <w:szCs w:val="36"/>
        </w:rPr>
      </w:pPr>
      <w:r>
        <w:rPr>
          <w:rFonts w:ascii="Times Roman" w:hAnsi="Times Roman"/>
          <w:b w:val="1"/>
          <w:bCs w:val="1"/>
          <w:sz w:val="36"/>
          <w:szCs w:val="36"/>
          <w:rtl w:val="0"/>
          <w:lang w:val="de-DE"/>
        </w:rPr>
        <w:t>Presse- und Kontaktinformationen</w:t>
      </w:r>
    </w:p>
    <w:p>
      <w:pPr>
        <w:pStyle w:val="Standard"/>
        <w:suppressAutoHyphens w:val="1"/>
        <w:spacing w:before="0" w:after="240" w:line="240" w:lineRule="auto"/>
        <w:rPr>
          <w:rFonts w:ascii="Times Roman" w:cs="Times Roman" w:hAnsi="Times Roman" w:eastAsia="Times Roman"/>
        </w:rPr>
      </w:pPr>
      <w:r>
        <w:rPr>
          <w:rFonts w:ascii="Times Roman" w:hAnsi="Times Roman"/>
          <w:b w:val="1"/>
          <w:bCs w:val="1"/>
          <w:rtl w:val="0"/>
          <w:lang w:val="de-DE"/>
        </w:rPr>
        <w:t>Pressekontakt / Ansprechpartnerin f</w:t>
      </w:r>
      <w:r>
        <w:rPr>
          <w:rFonts w:ascii="Times Roman" w:hAnsi="Times Roman" w:hint="default"/>
          <w:b w:val="1"/>
          <w:bCs w:val="1"/>
          <w:rtl w:val="0"/>
        </w:rPr>
        <w:t>ü</w:t>
      </w:r>
      <w:r>
        <w:rPr>
          <w:rFonts w:ascii="Times Roman" w:hAnsi="Times Roman"/>
          <w:b w:val="1"/>
          <w:bCs w:val="1"/>
          <w:rtl w:val="0"/>
          <w:lang w:val="de-DE"/>
        </w:rPr>
        <w:t>r Medien</w:t>
      </w:r>
      <w:r>
        <w:rPr>
          <w:rFonts w:ascii="Times Roman" w:cs="Times Roman" w:hAnsi="Times Roman" w:eastAsia="Times Roman"/>
        </w:rPr>
        <w:br w:type="textWrapping"/>
      </w:r>
      <w:r>
        <w:rPr>
          <w:rFonts w:ascii="Times Roman" w:hAnsi="Times Roman"/>
          <w:b w:val="1"/>
          <w:bCs w:val="1"/>
          <w:rtl w:val="0"/>
        </w:rPr>
        <w:t>Oksana Ten</w:t>
      </w:r>
      <w:r>
        <w:rPr>
          <w:rFonts w:ascii="Times Roman" w:cs="Times Roman" w:hAnsi="Times Roman" w:eastAsia="Times Roman"/>
        </w:rPr>
        <w:br w:type="textWrapping"/>
      </w:r>
      <w:r>
        <w:rPr>
          <w:rFonts w:ascii="Times Roman" w:hAnsi="Times Roman"/>
          <w:rtl w:val="0"/>
          <w:lang w:val="de-DE"/>
        </w:rPr>
        <w:t>Gesch</w:t>
      </w:r>
      <w:r>
        <w:rPr>
          <w:rFonts w:ascii="Times Roman" w:hAnsi="Times Roman" w:hint="default"/>
          <w:rtl w:val="0"/>
        </w:rPr>
        <w:t>ä</w:t>
      </w:r>
      <w:r>
        <w:rPr>
          <w:rFonts w:ascii="Times Roman" w:hAnsi="Times Roman"/>
          <w:rtl w:val="0"/>
          <w:lang w:val="de-DE"/>
        </w:rPr>
        <w:t>ftsf</w:t>
      </w:r>
      <w:r>
        <w:rPr>
          <w:rFonts w:ascii="Times Roman" w:hAnsi="Times Roman" w:hint="default"/>
          <w:rtl w:val="0"/>
        </w:rPr>
        <w:t>ü</w:t>
      </w:r>
      <w:r>
        <w:rPr>
          <w:rFonts w:ascii="Times Roman" w:hAnsi="Times Roman"/>
          <w:rtl w:val="0"/>
          <w:lang w:val="de-DE"/>
        </w:rPr>
        <w:t>hrendes Vorstandsmitglied</w:t>
      </w:r>
      <w:r>
        <w:rPr>
          <w:rFonts w:ascii="Times Roman" w:cs="Times Roman" w:hAnsi="Times Roman" w:eastAsia="Times Roman"/>
        </w:rPr>
        <w:br w:type="textWrapping"/>
      </w:r>
      <w:r>
        <w:rPr>
          <w:rFonts w:ascii="Times Roman" w:hAnsi="Times Roman"/>
          <w:rtl w:val="0"/>
          <w:lang w:val="de-DE"/>
        </w:rPr>
        <w:t>Deutsch-Usbekische Gesellschaft e.V.</w:t>
      </w:r>
      <w:r>
        <w:rPr>
          <w:rFonts w:ascii="Times Roman" w:cs="Times Roman" w:hAnsi="Times Roman" w:eastAsia="Times Roman"/>
        </w:rPr>
        <w:br w:type="textWrapping"/>
      </w:r>
      <w:r>
        <w:rPr>
          <w:rFonts w:ascii="Times Roman" w:hAnsi="Times Roman"/>
          <w:rtl w:val="0"/>
          <w:lang w:val="de-DE"/>
        </w:rPr>
        <w:t>Unterstrasse 71</w:t>
      </w:r>
      <w:r>
        <w:rPr>
          <w:rFonts w:ascii="Times Roman" w:cs="Times Roman" w:hAnsi="Times Roman" w:eastAsia="Times Roman"/>
        </w:rPr>
        <w:br w:type="textWrapping"/>
      </w:r>
      <w:r>
        <w:rPr>
          <w:rFonts w:ascii="Times Roman" w:hAnsi="Times Roman"/>
          <w:rtl w:val="0"/>
          <w:lang w:val="de-DE"/>
        </w:rPr>
        <w:t>53859 Niederkassel</w:t>
      </w:r>
    </w:p>
    <w:p>
      <w:pPr>
        <w:pStyle w:val="Standard"/>
        <w:suppressAutoHyphens w:val="1"/>
        <w:spacing w:before="0" w:after="240" w:line="240" w:lineRule="auto"/>
        <w:rPr>
          <w:rFonts w:ascii="Times Roman" w:cs="Times Roman" w:hAnsi="Times Roman" w:eastAsia="Times Roman"/>
        </w:rPr>
      </w:pPr>
      <w:r>
        <w:rPr>
          <w:rFonts w:ascii="Times Roman" w:hAnsi="Times Roman"/>
          <w:rtl w:val="0"/>
        </w:rPr>
        <w:t>Tel.: +49 178 660 91 29</w:t>
      </w:r>
      <w:r>
        <w:rPr>
          <w:rFonts w:ascii="Times Roman" w:cs="Times Roman" w:hAnsi="Times Roman" w:eastAsia="Times Roman"/>
        </w:rPr>
        <w:br w:type="textWrapping"/>
      </w:r>
      <w:r>
        <w:rPr>
          <w:rFonts w:ascii="Times Roman" w:hAnsi="Times Roman"/>
          <w:rtl w:val="0"/>
          <w:lang w:val="de-DE"/>
        </w:rPr>
        <w:t>E-Mail: info@deutsch-usbekische-gesellschaft.de</w:t>
      </w:r>
      <w:r>
        <w:rPr>
          <w:rFonts w:ascii="Times Roman" w:cs="Times Roman" w:hAnsi="Times Roman" w:eastAsia="Times Roman"/>
        </w:rPr>
        <w:br w:type="textWrapping"/>
      </w:r>
      <w:r>
        <w:rPr>
          <w:rFonts w:ascii="Times Roman" w:hAnsi="Times Roman"/>
          <w:rtl w:val="0"/>
          <w:lang w:val="de-DE"/>
        </w:rPr>
        <w:t>Website: deutsch-usbekische-gesellschaft.de</w:t>
      </w:r>
    </w:p>
    <w:p>
      <w:pPr>
        <w:pStyle w:val="Standard"/>
        <w:suppressAutoHyphens w:val="1"/>
        <w:spacing w:before="0" w:after="240" w:line="240" w:lineRule="auto"/>
      </w:pPr>
      <w:r>
        <w:rPr>
          <w:rFonts w:ascii="Times Roman" w:hAnsi="Times Roman"/>
          <w:b w:val="1"/>
          <w:bCs w:val="1"/>
          <w:rtl w:val="0"/>
          <w:lang w:val="de-DE"/>
        </w:rPr>
        <w:t>Bildmaterial:</w:t>
      </w:r>
      <w:r>
        <w:rPr>
          <w:rFonts w:ascii="Times Roman" w:hAnsi="Times Roman"/>
          <w:rtl w:val="0"/>
        </w:rPr>
        <w:t xml:space="preserve"> </w:t>
      </w:r>
      <w:r>
        <w:rPr>
          <w:rFonts w:ascii="Times Roman" w:hAnsi="Times Roman"/>
          <w:rtl w:val="0"/>
          <w:lang w:val="de-DE"/>
        </w:rPr>
        <w:t xml:space="preserve">Weiteres </w:t>
      </w:r>
      <w:r>
        <w:rPr>
          <w:rFonts w:ascii="Times Roman" w:hAnsi="Times Roman"/>
          <w:rtl w:val="0"/>
          <w:lang w:val="de-DE"/>
        </w:rPr>
        <w:t xml:space="preserve">Bildmaterial zu Reisen, Veranstaltungen und Projekten der Deutsch-Usbekischen Gesellschaft e.V. kann bei Bedarf </w:t>
      </w:r>
      <w:r>
        <w:rPr>
          <w:rFonts w:ascii="Times Roman" w:hAnsi="Times Roman" w:hint="default"/>
          <w:rtl w:val="0"/>
        </w:rPr>
        <w:t>ü</w:t>
      </w:r>
      <w:r>
        <w:rPr>
          <w:rFonts w:ascii="Times Roman" w:hAnsi="Times Roman"/>
          <w:rtl w:val="0"/>
          <w:lang w:val="de-DE"/>
        </w:rPr>
        <w:t>ber den Pressekontakt angefragt werden.</w:t>
      </w:r>
    </w:p>
    <w:sectPr>
      <w:headerReference w:type="default" r:id="rId5"/>
      <w:footerReference w:type="default" r:id="rId6"/>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